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4143" w14:textId="77777777" w:rsidR="008E6125" w:rsidRDefault="008E6125" w:rsidP="008E6125">
      <w:pPr>
        <w:pStyle w:val="Default"/>
        <w:jc w:val="center"/>
      </w:pPr>
    </w:p>
    <w:p w14:paraId="244991AA" w14:textId="60857669" w:rsidR="008E6125" w:rsidRPr="00D12EF4" w:rsidRDefault="008E6125" w:rsidP="008E6125">
      <w:pPr>
        <w:pStyle w:val="Default"/>
        <w:jc w:val="center"/>
        <w:rPr>
          <w:b/>
          <w:bCs/>
          <w:color w:val="4F4F4F"/>
          <w:sz w:val="28"/>
          <w:szCs w:val="28"/>
        </w:rPr>
      </w:pPr>
      <w:r w:rsidRPr="00D12EF4">
        <w:rPr>
          <w:b/>
          <w:bCs/>
          <w:color w:val="4F4F4F"/>
          <w:sz w:val="28"/>
          <w:szCs w:val="28"/>
        </w:rPr>
        <w:t>ORDINANCE NO. 406</w:t>
      </w:r>
    </w:p>
    <w:p w14:paraId="0DA6D161" w14:textId="77777777" w:rsidR="008E6125" w:rsidRPr="008E6125" w:rsidRDefault="008E6125" w:rsidP="008E6125">
      <w:pPr>
        <w:pStyle w:val="Default"/>
        <w:jc w:val="center"/>
        <w:rPr>
          <w:color w:val="4F4F4F"/>
          <w:sz w:val="28"/>
          <w:szCs w:val="28"/>
        </w:rPr>
      </w:pPr>
    </w:p>
    <w:p w14:paraId="3565F702" w14:textId="6B4F921D" w:rsidR="008E6125" w:rsidRPr="00281170" w:rsidRDefault="008E6125" w:rsidP="008E6125">
      <w:pPr>
        <w:pStyle w:val="Default"/>
        <w:jc w:val="center"/>
        <w:rPr>
          <w:b/>
          <w:bCs/>
          <w:color w:val="4F4F4F"/>
          <w:sz w:val="28"/>
          <w:szCs w:val="28"/>
        </w:rPr>
      </w:pPr>
      <w:r w:rsidRPr="00281170">
        <w:rPr>
          <w:b/>
          <w:bCs/>
          <w:color w:val="4F4F4F"/>
          <w:sz w:val="28"/>
          <w:szCs w:val="28"/>
        </w:rPr>
        <w:t>AN ORDINANCE SETTING MAYOR COMPENSATION; AND REPEALING ALL OTHER ORDINANCES OR PORTIONS THEREOF IN CONFLICT, A SEVERABILITY CLAUSE AND PROVIDING FOR ITS PUBLICATION AND EFFECTIVE DATE.</w:t>
      </w:r>
    </w:p>
    <w:p w14:paraId="6D998EB8" w14:textId="77777777" w:rsidR="008E6125" w:rsidRPr="00281170" w:rsidRDefault="008E6125" w:rsidP="008E6125">
      <w:pPr>
        <w:pStyle w:val="Default"/>
        <w:jc w:val="center"/>
        <w:rPr>
          <w:color w:val="4F4F4F"/>
          <w:sz w:val="28"/>
          <w:szCs w:val="28"/>
        </w:rPr>
      </w:pPr>
    </w:p>
    <w:p w14:paraId="23C1CFCF" w14:textId="77777777" w:rsidR="008E6125" w:rsidRPr="00281170" w:rsidRDefault="008E6125" w:rsidP="008E6125">
      <w:pPr>
        <w:pStyle w:val="Default"/>
        <w:rPr>
          <w:color w:val="4F4F4F"/>
          <w:sz w:val="28"/>
          <w:szCs w:val="28"/>
        </w:rPr>
      </w:pPr>
      <w:proofErr w:type="gramStart"/>
      <w:r w:rsidRPr="00281170">
        <w:rPr>
          <w:b/>
          <w:bCs/>
          <w:color w:val="4F4F4F"/>
          <w:sz w:val="28"/>
          <w:szCs w:val="28"/>
        </w:rPr>
        <w:t>WHEREAS,</w:t>
      </w:r>
      <w:proofErr w:type="gramEnd"/>
      <w:r w:rsidRPr="00281170">
        <w:rPr>
          <w:b/>
          <w:bCs/>
          <w:color w:val="4F4F4F"/>
          <w:sz w:val="28"/>
          <w:szCs w:val="28"/>
        </w:rPr>
        <w:t xml:space="preserve"> </w:t>
      </w:r>
      <w:r w:rsidRPr="00281170">
        <w:rPr>
          <w:color w:val="4F4F4F"/>
          <w:sz w:val="28"/>
          <w:szCs w:val="28"/>
        </w:rPr>
        <w:t xml:space="preserve">the Mayor is the chief executive officer of the City of Wink. The </w:t>
      </w:r>
      <w:proofErr w:type="gramStart"/>
      <w:r w:rsidRPr="00281170">
        <w:rPr>
          <w:color w:val="4F4F4F"/>
          <w:sz w:val="28"/>
          <w:szCs w:val="28"/>
        </w:rPr>
        <w:t>Mayor</w:t>
      </w:r>
      <w:proofErr w:type="gramEnd"/>
      <w:r w:rsidRPr="00281170">
        <w:rPr>
          <w:color w:val="4F4F4F"/>
          <w:sz w:val="28"/>
          <w:szCs w:val="28"/>
        </w:rPr>
        <w:t xml:space="preserve"> at all times actively ensures the laws and ordinances of the municipality are properly carried out and performs the duties and exercises the powers prescribed by the governing body of the municipality. </w:t>
      </w:r>
    </w:p>
    <w:p w14:paraId="5D4E07FF" w14:textId="77777777" w:rsidR="008E6125" w:rsidRPr="00281170" w:rsidRDefault="008E6125" w:rsidP="008E6125">
      <w:pPr>
        <w:pStyle w:val="Default"/>
        <w:rPr>
          <w:color w:val="4F4F4F"/>
          <w:sz w:val="28"/>
          <w:szCs w:val="28"/>
        </w:rPr>
      </w:pPr>
      <w:proofErr w:type="gramStart"/>
      <w:r w:rsidRPr="00281170">
        <w:rPr>
          <w:b/>
          <w:bCs/>
          <w:color w:val="4F4F4F"/>
          <w:sz w:val="28"/>
          <w:szCs w:val="28"/>
        </w:rPr>
        <w:t>WHEREAS,</w:t>
      </w:r>
      <w:proofErr w:type="gramEnd"/>
      <w:r w:rsidRPr="00281170">
        <w:rPr>
          <w:b/>
          <w:bCs/>
          <w:color w:val="4F4F4F"/>
          <w:sz w:val="28"/>
          <w:szCs w:val="28"/>
        </w:rPr>
        <w:t xml:space="preserve"> </w:t>
      </w:r>
      <w:r w:rsidRPr="00281170">
        <w:rPr>
          <w:color w:val="4F4F4F"/>
          <w:sz w:val="28"/>
          <w:szCs w:val="28"/>
        </w:rPr>
        <w:t xml:space="preserve">the Mayor contributes time and efforts to ensure the citizens of the City of Wink are taken care of to the best of his ability. </w:t>
      </w:r>
    </w:p>
    <w:p w14:paraId="1595ACA3" w14:textId="77777777" w:rsidR="008E6125" w:rsidRPr="00281170" w:rsidRDefault="008E6125" w:rsidP="008E6125">
      <w:pPr>
        <w:pStyle w:val="Default"/>
        <w:rPr>
          <w:b/>
          <w:bCs/>
          <w:color w:val="4F4F4F"/>
          <w:sz w:val="28"/>
          <w:szCs w:val="28"/>
        </w:rPr>
      </w:pPr>
      <w:r w:rsidRPr="00281170">
        <w:rPr>
          <w:b/>
          <w:bCs/>
          <w:color w:val="4F4F4F"/>
          <w:sz w:val="28"/>
          <w:szCs w:val="28"/>
        </w:rPr>
        <w:t xml:space="preserve">WHEREAS, </w:t>
      </w:r>
      <w:r w:rsidRPr="00281170">
        <w:rPr>
          <w:color w:val="4F4F4F"/>
          <w:sz w:val="28"/>
          <w:szCs w:val="28"/>
        </w:rPr>
        <w:t xml:space="preserve">the City Council has determined that the revisions set forth would be in the best interest of the citizens of Wink; </w:t>
      </w:r>
      <w:r w:rsidRPr="00281170">
        <w:rPr>
          <w:b/>
          <w:bCs/>
          <w:color w:val="4F4F4F"/>
          <w:sz w:val="28"/>
          <w:szCs w:val="28"/>
        </w:rPr>
        <w:t xml:space="preserve">NOW THEREFORE: </w:t>
      </w:r>
    </w:p>
    <w:p w14:paraId="07228E7B" w14:textId="77777777" w:rsidR="008E6125" w:rsidRPr="00281170" w:rsidRDefault="008E6125" w:rsidP="008E6125">
      <w:pPr>
        <w:pStyle w:val="Default"/>
        <w:rPr>
          <w:color w:val="4F4F4F"/>
          <w:sz w:val="28"/>
          <w:szCs w:val="28"/>
        </w:rPr>
      </w:pPr>
    </w:p>
    <w:p w14:paraId="2A0CAB61" w14:textId="77777777" w:rsidR="008E6125" w:rsidRPr="00281170" w:rsidRDefault="008E6125" w:rsidP="008E6125">
      <w:pPr>
        <w:pStyle w:val="Default"/>
        <w:rPr>
          <w:b/>
          <w:bCs/>
          <w:color w:val="4F4F4F"/>
          <w:sz w:val="28"/>
          <w:szCs w:val="28"/>
        </w:rPr>
      </w:pPr>
      <w:r w:rsidRPr="00281170">
        <w:rPr>
          <w:b/>
          <w:bCs/>
          <w:color w:val="4F4F4F"/>
          <w:sz w:val="28"/>
          <w:szCs w:val="28"/>
        </w:rPr>
        <w:t xml:space="preserve">BE IT ORDAINED BY THE CITY COUNCIL OF THE CITY OF WINK, TEXAS: </w:t>
      </w:r>
    </w:p>
    <w:p w14:paraId="231B11EE" w14:textId="77777777" w:rsidR="008E6125" w:rsidRPr="00281170" w:rsidRDefault="008E6125" w:rsidP="008E6125">
      <w:pPr>
        <w:pStyle w:val="Default"/>
        <w:rPr>
          <w:color w:val="4F4F4F"/>
          <w:sz w:val="28"/>
          <w:szCs w:val="28"/>
        </w:rPr>
      </w:pPr>
    </w:p>
    <w:p w14:paraId="43176AA0" w14:textId="77777777" w:rsidR="008E6125" w:rsidRPr="00D12EF4" w:rsidRDefault="008E6125" w:rsidP="008E6125">
      <w:pPr>
        <w:pStyle w:val="Default"/>
        <w:rPr>
          <w:color w:val="4F4F4F"/>
        </w:rPr>
      </w:pPr>
      <w:r w:rsidRPr="00D12EF4">
        <w:rPr>
          <w:b/>
          <w:bCs/>
          <w:color w:val="4F4F4F"/>
        </w:rPr>
        <w:t xml:space="preserve">Sec. 1. </w:t>
      </w:r>
      <w:proofErr w:type="gramStart"/>
      <w:r w:rsidRPr="00D12EF4">
        <w:rPr>
          <w:b/>
          <w:bCs/>
          <w:color w:val="4F4F4F"/>
        </w:rPr>
        <w:t>Mayor</w:t>
      </w:r>
      <w:proofErr w:type="gramEnd"/>
      <w:r w:rsidRPr="00D12EF4">
        <w:rPr>
          <w:b/>
          <w:bCs/>
          <w:color w:val="4F4F4F"/>
        </w:rPr>
        <w:t xml:space="preserve"> Compensation. </w:t>
      </w:r>
    </w:p>
    <w:p w14:paraId="7462536A" w14:textId="29F7FE7E" w:rsidR="008E6125" w:rsidRPr="00D12EF4" w:rsidRDefault="008E6125" w:rsidP="008E6125">
      <w:pPr>
        <w:pStyle w:val="Default"/>
        <w:rPr>
          <w:color w:val="4F4F4F"/>
        </w:rPr>
      </w:pPr>
      <w:r w:rsidRPr="00D12EF4">
        <w:rPr>
          <w:color w:val="4F4F4F"/>
        </w:rPr>
        <w:t xml:space="preserve">The Council sets </w:t>
      </w:r>
      <w:proofErr w:type="gramStart"/>
      <w:r w:rsidRPr="00D12EF4">
        <w:rPr>
          <w:color w:val="4F4F4F"/>
        </w:rPr>
        <w:t>the compensation</w:t>
      </w:r>
      <w:proofErr w:type="gramEnd"/>
      <w:r w:rsidRPr="00D12EF4">
        <w:rPr>
          <w:color w:val="4F4F4F"/>
        </w:rPr>
        <w:t xml:space="preserve"> for the elected Mayor of Wink at $</w:t>
      </w:r>
      <w:r w:rsidR="00B70617" w:rsidRPr="00D12EF4">
        <w:rPr>
          <w:color w:val="4F4F4F"/>
        </w:rPr>
        <w:t>32,200.00</w:t>
      </w:r>
      <w:r w:rsidRPr="00D12EF4">
        <w:rPr>
          <w:color w:val="4F4F4F"/>
        </w:rPr>
        <w:t xml:space="preserve"> annually, to begin following the May</w:t>
      </w:r>
      <w:r w:rsidR="00B70617" w:rsidRPr="00D12EF4">
        <w:rPr>
          <w:color w:val="4F4F4F"/>
        </w:rPr>
        <w:t xml:space="preserve"> 4</w:t>
      </w:r>
      <w:r w:rsidR="00B70617" w:rsidRPr="00D12EF4">
        <w:rPr>
          <w:color w:val="4F4F4F"/>
          <w:vertAlign w:val="superscript"/>
        </w:rPr>
        <w:t>th</w:t>
      </w:r>
      <w:r w:rsidR="00B70617" w:rsidRPr="00D12EF4">
        <w:rPr>
          <w:color w:val="4F4F4F"/>
        </w:rPr>
        <w:t xml:space="preserve">, </w:t>
      </w:r>
      <w:proofErr w:type="gramStart"/>
      <w:r w:rsidRPr="00D12EF4">
        <w:rPr>
          <w:color w:val="4F4F4F"/>
        </w:rPr>
        <w:t>2025</w:t>
      </w:r>
      <w:proofErr w:type="gramEnd"/>
      <w:r w:rsidRPr="00D12EF4">
        <w:rPr>
          <w:color w:val="4F4F4F"/>
        </w:rPr>
        <w:t xml:space="preserve"> election. </w:t>
      </w:r>
    </w:p>
    <w:p w14:paraId="114A393E" w14:textId="77777777" w:rsidR="008E6125" w:rsidRPr="00D12EF4" w:rsidRDefault="008E6125" w:rsidP="008E6125">
      <w:pPr>
        <w:pStyle w:val="Default"/>
        <w:rPr>
          <w:color w:val="4F4F4F"/>
        </w:rPr>
      </w:pPr>
    </w:p>
    <w:p w14:paraId="7B26FACC" w14:textId="77777777" w:rsidR="008E6125" w:rsidRPr="00D12EF4" w:rsidRDefault="008E6125" w:rsidP="008E6125">
      <w:pPr>
        <w:pStyle w:val="Default"/>
        <w:rPr>
          <w:color w:val="4F4F4F"/>
        </w:rPr>
      </w:pPr>
      <w:r w:rsidRPr="00D12EF4">
        <w:rPr>
          <w:b/>
          <w:bCs/>
          <w:color w:val="4F4F4F"/>
        </w:rPr>
        <w:t xml:space="preserve">Sec 2. Compensation Adjustments. </w:t>
      </w:r>
    </w:p>
    <w:p w14:paraId="21705687" w14:textId="77777777" w:rsidR="008E6125" w:rsidRPr="00D12EF4" w:rsidRDefault="008E6125" w:rsidP="008E6125">
      <w:pPr>
        <w:pStyle w:val="Default"/>
        <w:spacing w:after="53"/>
        <w:rPr>
          <w:color w:val="4F4F4F"/>
        </w:rPr>
      </w:pPr>
      <w:r w:rsidRPr="00D12EF4">
        <w:rPr>
          <w:color w:val="4F4F4F"/>
        </w:rPr>
        <w:t xml:space="preserve">1. The compensation may not be changed during the term for which the </w:t>
      </w:r>
      <w:proofErr w:type="gramStart"/>
      <w:r w:rsidRPr="00D12EF4">
        <w:rPr>
          <w:color w:val="4F4F4F"/>
        </w:rPr>
        <w:t>Mayor</w:t>
      </w:r>
      <w:proofErr w:type="gramEnd"/>
      <w:r w:rsidRPr="00D12EF4">
        <w:rPr>
          <w:color w:val="4F4F4F"/>
        </w:rPr>
        <w:t xml:space="preserve"> is elected or appointed. </w:t>
      </w:r>
    </w:p>
    <w:p w14:paraId="6DB43A9A" w14:textId="77777777" w:rsidR="008E6125" w:rsidRPr="00D12EF4" w:rsidRDefault="008E6125" w:rsidP="008E6125">
      <w:pPr>
        <w:pStyle w:val="Default"/>
        <w:rPr>
          <w:color w:val="4F4F4F"/>
        </w:rPr>
      </w:pPr>
      <w:r w:rsidRPr="00D12EF4">
        <w:rPr>
          <w:color w:val="4F4F4F"/>
        </w:rPr>
        <w:t xml:space="preserve">2. Council may review and make recommendations and adjustments to the Compensation by January 1 preceding a regular municipal election in which the </w:t>
      </w:r>
      <w:proofErr w:type="gramStart"/>
      <w:r w:rsidRPr="00D12EF4">
        <w:rPr>
          <w:color w:val="4F4F4F"/>
        </w:rPr>
        <w:t>Mayor</w:t>
      </w:r>
      <w:proofErr w:type="gramEnd"/>
      <w:r w:rsidRPr="00D12EF4">
        <w:rPr>
          <w:color w:val="4F4F4F"/>
        </w:rPr>
        <w:t xml:space="preserve"> position is to be filled. </w:t>
      </w:r>
    </w:p>
    <w:p w14:paraId="363923AD" w14:textId="77777777" w:rsidR="008E6125" w:rsidRPr="00D12EF4" w:rsidRDefault="008E6125" w:rsidP="008E6125">
      <w:pPr>
        <w:pStyle w:val="Default"/>
        <w:rPr>
          <w:color w:val="4F4F4F"/>
        </w:rPr>
      </w:pPr>
    </w:p>
    <w:p w14:paraId="491A75E5" w14:textId="77777777" w:rsidR="008E6125" w:rsidRPr="00D12EF4" w:rsidRDefault="008E6125" w:rsidP="008E6125">
      <w:pPr>
        <w:pStyle w:val="Default"/>
        <w:rPr>
          <w:color w:val="4A4A4A"/>
        </w:rPr>
      </w:pPr>
      <w:r w:rsidRPr="00D12EF4">
        <w:rPr>
          <w:b/>
          <w:bCs/>
          <w:color w:val="4A4A4A"/>
        </w:rPr>
        <w:t xml:space="preserve">Severability. </w:t>
      </w:r>
      <w:r w:rsidRPr="00D12EF4">
        <w:rPr>
          <w:color w:val="4A4A4A"/>
        </w:rPr>
        <w:t xml:space="preserve">If any provisions, section, exception, subsection, paragraph, sentence, clause or phrase of this ordinance or the application of same to any person or set of circumstances, shall for any reason be held unconstitutional, void or invalid, such invalidity shall not affect the validity of the remaining provisions of this ordinance or their application to other persons or sets of circumstances and to this end all provisions of this ordinance are declared to be severable. </w:t>
      </w:r>
    </w:p>
    <w:p w14:paraId="47E19FAD" w14:textId="77777777" w:rsidR="00281170" w:rsidRPr="00D12EF4" w:rsidRDefault="00281170" w:rsidP="008E6125">
      <w:pPr>
        <w:pStyle w:val="Default"/>
        <w:rPr>
          <w:color w:val="4A4A4A"/>
        </w:rPr>
      </w:pPr>
    </w:p>
    <w:p w14:paraId="1729A810" w14:textId="77777777" w:rsidR="008E6125" w:rsidRPr="00D12EF4" w:rsidRDefault="008E6125" w:rsidP="008E6125">
      <w:pPr>
        <w:pStyle w:val="Default"/>
        <w:rPr>
          <w:color w:val="4A4A4A"/>
        </w:rPr>
      </w:pPr>
      <w:r w:rsidRPr="00D12EF4">
        <w:rPr>
          <w:b/>
          <w:bCs/>
          <w:color w:val="4A4A4A"/>
        </w:rPr>
        <w:t xml:space="preserve">Conflicts. </w:t>
      </w:r>
      <w:r w:rsidRPr="00D12EF4">
        <w:rPr>
          <w:color w:val="4A4A4A"/>
        </w:rPr>
        <w:t xml:space="preserve">All ordinances or parts of ordinances inconsistent with the terms of this ordinance are hereby repealed; provided however, that such </w:t>
      </w:r>
      <w:proofErr w:type="gramStart"/>
      <w:r w:rsidRPr="00D12EF4">
        <w:rPr>
          <w:color w:val="4A4A4A"/>
        </w:rPr>
        <w:t>repeal</w:t>
      </w:r>
      <w:proofErr w:type="gramEnd"/>
      <w:r w:rsidRPr="00D12EF4">
        <w:rPr>
          <w:color w:val="4A4A4A"/>
        </w:rPr>
        <w:t xml:space="preserve"> shall be only to the extent of such inconsistency and in all other respects this ordinance shall be cumulative of other ordinances regulating and governing the subject matter covered by this ordinance. </w:t>
      </w:r>
    </w:p>
    <w:p w14:paraId="0F87168B" w14:textId="77777777" w:rsidR="00D12EF4" w:rsidRDefault="00D12EF4" w:rsidP="008E6125">
      <w:pPr>
        <w:pStyle w:val="Default"/>
        <w:jc w:val="center"/>
        <w:rPr>
          <w:b/>
          <w:bCs/>
          <w:color w:val="4A4A4A"/>
          <w:sz w:val="28"/>
          <w:szCs w:val="28"/>
        </w:rPr>
      </w:pPr>
    </w:p>
    <w:p w14:paraId="3421276F" w14:textId="62CA8CC4" w:rsidR="008E6125" w:rsidRPr="00281170" w:rsidRDefault="008E6125" w:rsidP="008E6125">
      <w:pPr>
        <w:pStyle w:val="Default"/>
        <w:jc w:val="center"/>
        <w:rPr>
          <w:color w:val="4A4A4A"/>
          <w:sz w:val="28"/>
          <w:szCs w:val="28"/>
        </w:rPr>
      </w:pPr>
      <w:r w:rsidRPr="00281170">
        <w:rPr>
          <w:b/>
          <w:bCs/>
          <w:color w:val="4A4A4A"/>
          <w:sz w:val="28"/>
          <w:szCs w:val="28"/>
        </w:rPr>
        <w:t>This ordinance shall become effective after its approval and adoption upon first and final reading and its publications pursuant to law.</w:t>
      </w:r>
    </w:p>
    <w:p w14:paraId="0600EA5B" w14:textId="77777777" w:rsidR="008E6125" w:rsidRDefault="008E6125" w:rsidP="008E6125">
      <w:pPr>
        <w:pStyle w:val="Default"/>
        <w:rPr>
          <w:b/>
          <w:bCs/>
          <w:color w:val="4A4A4A"/>
          <w:sz w:val="23"/>
          <w:szCs w:val="23"/>
        </w:rPr>
      </w:pPr>
    </w:p>
    <w:p w14:paraId="76F29AF2" w14:textId="4D61D697" w:rsidR="008E6125" w:rsidRDefault="008E6125" w:rsidP="008E6125">
      <w:pPr>
        <w:pStyle w:val="Default"/>
        <w:rPr>
          <w:b/>
          <w:bCs/>
          <w:color w:val="4A4A4A"/>
          <w:sz w:val="28"/>
          <w:szCs w:val="28"/>
        </w:rPr>
      </w:pPr>
      <w:r w:rsidRPr="008E6125">
        <w:rPr>
          <w:b/>
          <w:bCs/>
          <w:color w:val="4A4A4A"/>
          <w:sz w:val="28"/>
          <w:szCs w:val="28"/>
        </w:rPr>
        <w:t xml:space="preserve">PASSED AND APPROVED THIS </w:t>
      </w:r>
      <w:r>
        <w:rPr>
          <w:b/>
          <w:bCs/>
          <w:color w:val="4A4A4A"/>
          <w:sz w:val="28"/>
          <w:szCs w:val="28"/>
        </w:rPr>
        <w:t>1</w:t>
      </w:r>
      <w:r w:rsidR="00B24CB9">
        <w:rPr>
          <w:b/>
          <w:bCs/>
          <w:color w:val="4A4A4A"/>
          <w:sz w:val="28"/>
          <w:szCs w:val="28"/>
        </w:rPr>
        <w:t>0</w:t>
      </w:r>
      <w:r w:rsidRPr="008E6125">
        <w:rPr>
          <w:b/>
          <w:bCs/>
          <w:color w:val="4A4A4A"/>
          <w:sz w:val="28"/>
          <w:szCs w:val="28"/>
        </w:rPr>
        <w:t xml:space="preserve">th DAY OF </w:t>
      </w:r>
      <w:r w:rsidR="00B24CB9">
        <w:rPr>
          <w:b/>
          <w:bCs/>
          <w:color w:val="4A4A4A"/>
          <w:sz w:val="28"/>
          <w:szCs w:val="28"/>
        </w:rPr>
        <w:t>DECEMBER</w:t>
      </w:r>
      <w:r>
        <w:rPr>
          <w:b/>
          <w:bCs/>
          <w:color w:val="4A4A4A"/>
          <w:sz w:val="28"/>
          <w:szCs w:val="28"/>
        </w:rPr>
        <w:t xml:space="preserve"> </w:t>
      </w:r>
      <w:r w:rsidRPr="008E6125">
        <w:rPr>
          <w:b/>
          <w:bCs/>
          <w:color w:val="4A4A4A"/>
          <w:sz w:val="28"/>
          <w:szCs w:val="28"/>
        </w:rPr>
        <w:t xml:space="preserve">2024. </w:t>
      </w:r>
    </w:p>
    <w:p w14:paraId="21647D5D" w14:textId="77777777" w:rsidR="008E6125" w:rsidRDefault="008E6125" w:rsidP="008E6125">
      <w:pPr>
        <w:pStyle w:val="Default"/>
        <w:rPr>
          <w:b/>
          <w:bCs/>
          <w:color w:val="4A4A4A"/>
          <w:sz w:val="28"/>
          <w:szCs w:val="28"/>
        </w:rPr>
      </w:pPr>
    </w:p>
    <w:p w14:paraId="17864594" w14:textId="77777777" w:rsidR="008E6125" w:rsidRPr="008E6125" w:rsidRDefault="008E6125" w:rsidP="008E6125">
      <w:pPr>
        <w:pStyle w:val="Default"/>
        <w:rPr>
          <w:color w:val="4A4A4A"/>
          <w:sz w:val="28"/>
          <w:szCs w:val="28"/>
        </w:rPr>
      </w:pPr>
    </w:p>
    <w:p w14:paraId="542F3D02" w14:textId="714B0369" w:rsidR="008E6125" w:rsidRPr="008E6125" w:rsidRDefault="008E6125" w:rsidP="008E6125">
      <w:pPr>
        <w:pStyle w:val="Default"/>
        <w:rPr>
          <w:color w:val="4A4A4A"/>
          <w:sz w:val="28"/>
          <w:szCs w:val="28"/>
        </w:rPr>
      </w:pPr>
      <w:r>
        <w:rPr>
          <w:color w:val="4A4A4A"/>
          <w:sz w:val="28"/>
          <w:szCs w:val="28"/>
        </w:rPr>
        <w:t xml:space="preserve">                                                                                                          </w:t>
      </w:r>
      <w:r w:rsidRPr="008E6125">
        <w:rPr>
          <w:color w:val="4A4A4A"/>
          <w:sz w:val="28"/>
          <w:szCs w:val="28"/>
        </w:rPr>
        <w:t xml:space="preserve">CITY OF WINK </w:t>
      </w:r>
    </w:p>
    <w:p w14:paraId="7D087422" w14:textId="77777777" w:rsidR="008E6125" w:rsidRDefault="008E6125" w:rsidP="008E6125">
      <w:pPr>
        <w:pStyle w:val="Default"/>
        <w:rPr>
          <w:color w:val="4A4A4A"/>
          <w:sz w:val="28"/>
          <w:szCs w:val="28"/>
        </w:rPr>
      </w:pPr>
      <w:r>
        <w:rPr>
          <w:color w:val="4A4A4A"/>
          <w:sz w:val="28"/>
          <w:szCs w:val="28"/>
        </w:rPr>
        <w:t xml:space="preserve">                                                                    </w:t>
      </w:r>
    </w:p>
    <w:p w14:paraId="334462C0" w14:textId="2B09FE5C" w:rsidR="008E6125" w:rsidRPr="008E6125" w:rsidRDefault="008E6125" w:rsidP="008E6125">
      <w:pPr>
        <w:pStyle w:val="Default"/>
        <w:rPr>
          <w:color w:val="4A4A4A"/>
          <w:sz w:val="28"/>
          <w:szCs w:val="28"/>
        </w:rPr>
      </w:pPr>
      <w:r>
        <w:rPr>
          <w:color w:val="4A4A4A"/>
          <w:sz w:val="28"/>
          <w:szCs w:val="28"/>
        </w:rPr>
        <w:t xml:space="preserve">                                                                                     </w:t>
      </w:r>
      <w:r w:rsidRPr="008E6125">
        <w:rPr>
          <w:color w:val="4A4A4A"/>
          <w:sz w:val="28"/>
          <w:szCs w:val="28"/>
        </w:rPr>
        <w:t xml:space="preserve">________________________ </w:t>
      </w:r>
    </w:p>
    <w:p w14:paraId="618D1E3D" w14:textId="3F4A8788" w:rsidR="008E6125" w:rsidRPr="008E6125" w:rsidRDefault="008E6125" w:rsidP="008E6125">
      <w:pPr>
        <w:pStyle w:val="Default"/>
        <w:rPr>
          <w:color w:val="4A4A4A"/>
          <w:sz w:val="28"/>
          <w:szCs w:val="28"/>
        </w:rPr>
      </w:pPr>
      <w:r>
        <w:rPr>
          <w:color w:val="4A4A4A"/>
          <w:sz w:val="28"/>
          <w:szCs w:val="28"/>
        </w:rPr>
        <w:t xml:space="preserve">                                                                                     </w:t>
      </w:r>
      <w:r w:rsidRPr="008E6125">
        <w:rPr>
          <w:color w:val="4A4A4A"/>
          <w:sz w:val="28"/>
          <w:szCs w:val="28"/>
        </w:rPr>
        <w:t xml:space="preserve">Eric Hawkins, Mayor </w:t>
      </w:r>
    </w:p>
    <w:p w14:paraId="081046E2" w14:textId="77777777" w:rsidR="00281170" w:rsidRDefault="00281170" w:rsidP="008E6125">
      <w:pPr>
        <w:pStyle w:val="Default"/>
        <w:rPr>
          <w:color w:val="4A4A4A"/>
          <w:sz w:val="28"/>
          <w:szCs w:val="28"/>
        </w:rPr>
      </w:pPr>
    </w:p>
    <w:p w14:paraId="757074CC" w14:textId="77777777" w:rsidR="00281170" w:rsidRDefault="00281170" w:rsidP="008E6125">
      <w:pPr>
        <w:pStyle w:val="Default"/>
        <w:rPr>
          <w:color w:val="4A4A4A"/>
          <w:sz w:val="28"/>
          <w:szCs w:val="28"/>
        </w:rPr>
      </w:pPr>
    </w:p>
    <w:p w14:paraId="7DCDF6BA" w14:textId="737BF4EF" w:rsidR="008E6125" w:rsidRPr="008E6125" w:rsidRDefault="008E6125" w:rsidP="008E6125">
      <w:pPr>
        <w:pStyle w:val="Default"/>
        <w:rPr>
          <w:color w:val="4A4A4A"/>
          <w:sz w:val="28"/>
          <w:szCs w:val="28"/>
        </w:rPr>
      </w:pPr>
      <w:r w:rsidRPr="008E6125">
        <w:rPr>
          <w:color w:val="4A4A4A"/>
          <w:sz w:val="28"/>
          <w:szCs w:val="28"/>
        </w:rPr>
        <w:t xml:space="preserve">Attest: </w:t>
      </w:r>
    </w:p>
    <w:p w14:paraId="617F4557" w14:textId="77777777" w:rsidR="008E6125" w:rsidRPr="008E6125" w:rsidRDefault="008E6125" w:rsidP="008E6125">
      <w:pPr>
        <w:pStyle w:val="Default"/>
        <w:rPr>
          <w:color w:val="4A4A4A"/>
          <w:sz w:val="28"/>
          <w:szCs w:val="28"/>
        </w:rPr>
      </w:pPr>
      <w:r w:rsidRPr="008E6125">
        <w:rPr>
          <w:color w:val="4A4A4A"/>
          <w:sz w:val="28"/>
          <w:szCs w:val="28"/>
        </w:rPr>
        <w:t xml:space="preserve">__________________________ </w:t>
      </w:r>
    </w:p>
    <w:p w14:paraId="3D6F2F9A" w14:textId="6A93F98A" w:rsidR="00CE23B8" w:rsidRPr="008E6125" w:rsidRDefault="008E6125" w:rsidP="008E6125">
      <w:pPr>
        <w:rPr>
          <w:sz w:val="28"/>
          <w:szCs w:val="28"/>
        </w:rPr>
      </w:pPr>
      <w:r w:rsidRPr="008E6125">
        <w:rPr>
          <w:color w:val="4A4A4A"/>
          <w:sz w:val="28"/>
          <w:szCs w:val="28"/>
        </w:rPr>
        <w:t>Gina Funderburg, City Secretary</w:t>
      </w:r>
    </w:p>
    <w:sectPr w:rsidR="00CE23B8" w:rsidRPr="008E6125" w:rsidSect="009376E4">
      <w:headerReference w:type="default" r:id="rId6"/>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DE4A" w14:textId="77777777" w:rsidR="000E1A52" w:rsidRDefault="000E1A52" w:rsidP="008E6125">
      <w:pPr>
        <w:spacing w:after="0" w:line="240" w:lineRule="auto"/>
      </w:pPr>
      <w:r>
        <w:separator/>
      </w:r>
    </w:p>
  </w:endnote>
  <w:endnote w:type="continuationSeparator" w:id="0">
    <w:p w14:paraId="4AC8B4D9" w14:textId="77777777" w:rsidR="000E1A52" w:rsidRDefault="000E1A52" w:rsidP="008E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066711"/>
      <w:docPartObj>
        <w:docPartGallery w:val="Page Numbers (Bottom of Page)"/>
        <w:docPartUnique/>
      </w:docPartObj>
    </w:sdtPr>
    <w:sdtEndPr>
      <w:rPr>
        <w:color w:val="7F7F7F" w:themeColor="background1" w:themeShade="7F"/>
        <w:spacing w:val="60"/>
      </w:rPr>
    </w:sdtEndPr>
    <w:sdtContent>
      <w:p w14:paraId="2BEDF289" w14:textId="22A8CB87" w:rsidR="00281170" w:rsidRDefault="002811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9EEE3F" w14:textId="77777777" w:rsidR="00281170" w:rsidRDefault="00281170">
    <w:pPr>
      <w:pStyle w:val="Footer"/>
    </w:pPr>
  </w:p>
  <w:p w14:paraId="24A0D620" w14:textId="77777777" w:rsidR="00281170" w:rsidRDefault="00281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436C" w14:textId="77777777" w:rsidR="000E1A52" w:rsidRDefault="000E1A52" w:rsidP="008E6125">
      <w:pPr>
        <w:spacing w:after="0" w:line="240" w:lineRule="auto"/>
      </w:pPr>
      <w:r>
        <w:separator/>
      </w:r>
    </w:p>
  </w:footnote>
  <w:footnote w:type="continuationSeparator" w:id="0">
    <w:p w14:paraId="416DF8A8" w14:textId="77777777" w:rsidR="000E1A52" w:rsidRDefault="000E1A52" w:rsidP="008E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E9DF" w14:textId="775E1BBB" w:rsidR="008E6125" w:rsidRPr="00281170" w:rsidRDefault="008E6125">
    <w:pPr>
      <w:pStyle w:val="Header"/>
      <w:rPr>
        <w:sz w:val="16"/>
        <w:szCs w:val="16"/>
      </w:rPr>
    </w:pPr>
    <w:r w:rsidRPr="00281170">
      <w:rPr>
        <w:sz w:val="16"/>
        <w:szCs w:val="16"/>
      </w:rPr>
      <w:t>ORDINANCE NO. 406</w:t>
    </w:r>
  </w:p>
  <w:p w14:paraId="4104D13E" w14:textId="77777777" w:rsidR="00281170" w:rsidRDefault="00281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25"/>
    <w:rsid w:val="000734B5"/>
    <w:rsid w:val="000C48D1"/>
    <w:rsid w:val="000E1A52"/>
    <w:rsid w:val="001131DE"/>
    <w:rsid w:val="001F6A98"/>
    <w:rsid w:val="00203849"/>
    <w:rsid w:val="00281170"/>
    <w:rsid w:val="00497330"/>
    <w:rsid w:val="0069084E"/>
    <w:rsid w:val="006F1554"/>
    <w:rsid w:val="00781CA8"/>
    <w:rsid w:val="00793B6F"/>
    <w:rsid w:val="007E41B8"/>
    <w:rsid w:val="00862CFC"/>
    <w:rsid w:val="008646D5"/>
    <w:rsid w:val="008E6125"/>
    <w:rsid w:val="009376E4"/>
    <w:rsid w:val="009C0AC4"/>
    <w:rsid w:val="00AB4EA5"/>
    <w:rsid w:val="00B24CB9"/>
    <w:rsid w:val="00B70617"/>
    <w:rsid w:val="00BF2015"/>
    <w:rsid w:val="00BF60C5"/>
    <w:rsid w:val="00CA32E3"/>
    <w:rsid w:val="00CE20C0"/>
    <w:rsid w:val="00CE23B8"/>
    <w:rsid w:val="00D12EF4"/>
    <w:rsid w:val="00E20444"/>
    <w:rsid w:val="00EE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33D2"/>
  <w15:chartTrackingRefBased/>
  <w15:docId w15:val="{643658B7-4C2B-4EB5-8EF4-981E5DC8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125"/>
    <w:rPr>
      <w:rFonts w:eastAsiaTheme="majorEastAsia" w:cstheme="majorBidi"/>
      <w:color w:val="272727" w:themeColor="text1" w:themeTint="D8"/>
    </w:rPr>
  </w:style>
  <w:style w:type="paragraph" w:styleId="Title">
    <w:name w:val="Title"/>
    <w:basedOn w:val="Normal"/>
    <w:next w:val="Normal"/>
    <w:link w:val="TitleChar"/>
    <w:uiPriority w:val="10"/>
    <w:qFormat/>
    <w:rsid w:val="008E6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125"/>
    <w:pPr>
      <w:spacing w:before="160"/>
      <w:jc w:val="center"/>
    </w:pPr>
    <w:rPr>
      <w:i/>
      <w:iCs/>
      <w:color w:val="404040" w:themeColor="text1" w:themeTint="BF"/>
    </w:rPr>
  </w:style>
  <w:style w:type="character" w:customStyle="1" w:styleId="QuoteChar">
    <w:name w:val="Quote Char"/>
    <w:basedOn w:val="DefaultParagraphFont"/>
    <w:link w:val="Quote"/>
    <w:uiPriority w:val="29"/>
    <w:rsid w:val="008E6125"/>
    <w:rPr>
      <w:i/>
      <w:iCs/>
      <w:color w:val="404040" w:themeColor="text1" w:themeTint="BF"/>
    </w:rPr>
  </w:style>
  <w:style w:type="paragraph" w:styleId="ListParagraph">
    <w:name w:val="List Paragraph"/>
    <w:basedOn w:val="Normal"/>
    <w:uiPriority w:val="34"/>
    <w:qFormat/>
    <w:rsid w:val="008E6125"/>
    <w:pPr>
      <w:ind w:left="720"/>
      <w:contextualSpacing/>
    </w:pPr>
  </w:style>
  <w:style w:type="character" w:styleId="IntenseEmphasis">
    <w:name w:val="Intense Emphasis"/>
    <w:basedOn w:val="DefaultParagraphFont"/>
    <w:uiPriority w:val="21"/>
    <w:qFormat/>
    <w:rsid w:val="008E6125"/>
    <w:rPr>
      <w:i/>
      <w:iCs/>
      <w:color w:val="0F4761" w:themeColor="accent1" w:themeShade="BF"/>
    </w:rPr>
  </w:style>
  <w:style w:type="paragraph" w:styleId="IntenseQuote">
    <w:name w:val="Intense Quote"/>
    <w:basedOn w:val="Normal"/>
    <w:next w:val="Normal"/>
    <w:link w:val="IntenseQuoteChar"/>
    <w:uiPriority w:val="30"/>
    <w:qFormat/>
    <w:rsid w:val="008E6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125"/>
    <w:rPr>
      <w:i/>
      <w:iCs/>
      <w:color w:val="0F4761" w:themeColor="accent1" w:themeShade="BF"/>
    </w:rPr>
  </w:style>
  <w:style w:type="character" w:styleId="IntenseReference">
    <w:name w:val="Intense Reference"/>
    <w:basedOn w:val="DefaultParagraphFont"/>
    <w:uiPriority w:val="32"/>
    <w:qFormat/>
    <w:rsid w:val="008E6125"/>
    <w:rPr>
      <w:b/>
      <w:bCs/>
      <w:smallCaps/>
      <w:color w:val="0F4761" w:themeColor="accent1" w:themeShade="BF"/>
      <w:spacing w:val="5"/>
    </w:rPr>
  </w:style>
  <w:style w:type="paragraph" w:customStyle="1" w:styleId="Default">
    <w:name w:val="Default"/>
    <w:rsid w:val="008E612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8E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125"/>
  </w:style>
  <w:style w:type="paragraph" w:styleId="Footer">
    <w:name w:val="footer"/>
    <w:basedOn w:val="Normal"/>
    <w:link w:val="FooterChar"/>
    <w:uiPriority w:val="99"/>
    <w:unhideWhenUsed/>
    <w:rsid w:val="008E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7</cp:revision>
  <cp:lastPrinted>2024-11-08T20:00:00Z</cp:lastPrinted>
  <dcterms:created xsi:type="dcterms:W3CDTF">2024-11-08T19:02:00Z</dcterms:created>
  <dcterms:modified xsi:type="dcterms:W3CDTF">2024-12-06T15:38:00Z</dcterms:modified>
</cp:coreProperties>
</file>